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7D53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London School of Philosophy</w:t>
      </w:r>
    </w:p>
    <w:p w14:paraId="3176B2D8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B7CC35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Academic Year</w:t>
      </w:r>
      <w:r>
        <w:rPr>
          <w:lang w:val="en-US"/>
        </w:rPr>
        <w:tab/>
        <w:t>2021-22</w:t>
      </w:r>
    </w:p>
    <w:p w14:paraId="7321C885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2168A27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BEF37A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98F6C27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ab/>
      </w:r>
      <w:r>
        <w:tab/>
      </w:r>
      <w:r>
        <w:tab/>
      </w:r>
      <w:r>
        <w:rPr>
          <w:b/>
          <w:bCs/>
          <w:lang w:val="en-US"/>
        </w:rPr>
        <w:t>Wittgenstein</w:t>
      </w:r>
    </w:p>
    <w:p w14:paraId="3E351665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A8EEB2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D9D984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Venue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On-line via Zoom</w:t>
      </w:r>
    </w:p>
    <w:p w14:paraId="1C7A4EEF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32E039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Day and Time</w:t>
      </w:r>
      <w:r>
        <w:rPr>
          <w:lang w:val="en-US"/>
        </w:rPr>
        <w:tab/>
        <w:t>Tuesday 7pm - 9pm</w:t>
      </w:r>
    </w:p>
    <w:p w14:paraId="09D0A36E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1A79B2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Term Dates</w:t>
      </w:r>
      <w:r>
        <w:rPr>
          <w:lang w:val="en-US"/>
        </w:rPr>
        <w:tab/>
      </w:r>
      <w:r>
        <w:rPr>
          <w:lang w:val="en-US"/>
        </w:rPr>
        <w:tab/>
        <w:t>26th April - 28th June</w:t>
      </w:r>
    </w:p>
    <w:p w14:paraId="26BB6720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ab/>
      </w:r>
      <w:r>
        <w:tab/>
      </w:r>
    </w:p>
    <w:p w14:paraId="7E6FF8B5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A53FE6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No. of Meetings</w:t>
      </w:r>
      <w:r>
        <w:rPr>
          <w:lang w:val="en-US"/>
        </w:rPr>
        <w:tab/>
        <w:t>10</w:t>
      </w:r>
    </w:p>
    <w:p w14:paraId="6691360A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D31584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Module taught by</w:t>
      </w:r>
      <w:r>
        <w:rPr>
          <w:lang w:val="en-US"/>
        </w:rPr>
        <w:tab/>
        <w:t>Mark Fielding, BA, MPhil</w:t>
      </w:r>
    </w:p>
    <w:p w14:paraId="1BED5AC6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C00E1B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EA1A26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 xml:space="preserve">Entrance </w:t>
      </w:r>
      <w:r>
        <w:rPr>
          <w:lang w:val="en-US"/>
        </w:rPr>
        <w:t>Requirements</w:t>
      </w:r>
    </w:p>
    <w:p w14:paraId="5CF9CC7D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626C973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lang w:val="en-US"/>
        </w:rPr>
        <w:t>The course is open to anyone with an interest and enthusiasm for the subject.</w:t>
      </w:r>
    </w:p>
    <w:p w14:paraId="490B2C26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A992E2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74C337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Teaching Methods</w:t>
      </w:r>
    </w:p>
    <w:p w14:paraId="3A71EA06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2BC83D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>The module will be taught using a combination of lectures, reading extracts from the primary texts,  and class discussion.</w:t>
      </w:r>
    </w:p>
    <w:p w14:paraId="0DADA0C2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 xml:space="preserve">   </w:t>
      </w:r>
    </w:p>
    <w:p w14:paraId="58FCE8B9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78EE86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 xml:space="preserve">Module </w:t>
      </w:r>
      <w:r>
        <w:rPr>
          <w:lang w:val="en-US"/>
        </w:rPr>
        <w:t>Content</w:t>
      </w:r>
    </w:p>
    <w:p w14:paraId="2F638B68" w14:textId="77777777" w:rsidR="00863392" w:rsidRDefault="008633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8E7F105" w14:textId="77777777" w:rsidR="00863392" w:rsidRDefault="00BB2C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lang w:val="en-US"/>
        </w:rPr>
        <w:t xml:space="preserve">Ludwig Wittgenstein is one of a very select number of Philosophers who transformed the subject in the twentieth century. The course follows the development from his work in the foundations of mathematics which led to the </w:t>
      </w:r>
      <w:r>
        <w:rPr>
          <w:i/>
          <w:iCs/>
          <w:lang w:val="en-US"/>
        </w:rPr>
        <w:t>Tractatus</w:t>
      </w:r>
      <w:r>
        <w:rPr>
          <w:lang w:val="en-US"/>
        </w:rPr>
        <w:t xml:space="preserve"> and continues th</w:t>
      </w:r>
      <w:r>
        <w:rPr>
          <w:lang w:val="en-US"/>
        </w:rPr>
        <w:t xml:space="preserve">rough the middle period in which he largely rejected the view of language it contains. The remainder of the course focuses on the final stages of his thought contained in </w:t>
      </w:r>
      <w:r>
        <w:rPr>
          <w:i/>
          <w:iCs/>
          <w:lang w:val="en-US"/>
        </w:rPr>
        <w:t xml:space="preserve">Philosophical Investigations </w:t>
      </w:r>
      <w:r>
        <w:rPr>
          <w:lang w:val="en-US"/>
        </w:rPr>
        <w:t xml:space="preserve">and in </w:t>
      </w:r>
      <w:r>
        <w:rPr>
          <w:i/>
          <w:iCs/>
          <w:lang w:val="en-US"/>
        </w:rPr>
        <w:t>On Certainty.</w:t>
      </w:r>
    </w:p>
    <w:p w14:paraId="1516174C" w14:textId="77777777" w:rsidR="00863392" w:rsidRDefault="00863392">
      <w:pPr>
        <w:pStyle w:val="BodyA"/>
      </w:pPr>
    </w:p>
    <w:p w14:paraId="0B888738" w14:textId="77777777" w:rsidR="00863392" w:rsidRDefault="00863392">
      <w:pPr>
        <w:pStyle w:val="BodyA"/>
      </w:pPr>
    </w:p>
    <w:p w14:paraId="0FB82333" w14:textId="77777777" w:rsidR="00863392" w:rsidRDefault="00863392">
      <w:pPr>
        <w:pStyle w:val="BodyA"/>
      </w:pPr>
    </w:p>
    <w:p w14:paraId="262B0351" w14:textId="77777777" w:rsidR="00863392" w:rsidRDefault="00863392">
      <w:pPr>
        <w:pStyle w:val="BodyA"/>
      </w:pPr>
    </w:p>
    <w:p w14:paraId="5B2AFF35" w14:textId="77777777" w:rsidR="00863392" w:rsidRDefault="00863392">
      <w:pPr>
        <w:pStyle w:val="BodyA"/>
      </w:pPr>
    </w:p>
    <w:p w14:paraId="1B8D8AB8" w14:textId="77777777" w:rsidR="00863392" w:rsidRDefault="00863392">
      <w:pPr>
        <w:pStyle w:val="BodyA"/>
      </w:pPr>
    </w:p>
    <w:p w14:paraId="200F6EFE" w14:textId="77777777" w:rsidR="00863392" w:rsidRDefault="00BB2CEA">
      <w:pPr>
        <w:pStyle w:val="BodyA"/>
        <w:rPr>
          <w:b/>
          <w:bCs/>
        </w:rPr>
      </w:pPr>
      <w:r>
        <w:rPr>
          <w:b/>
          <w:bCs/>
          <w:lang w:val="en-US"/>
        </w:rPr>
        <w:t>Part 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The early philosophy</w:t>
      </w:r>
    </w:p>
    <w:p w14:paraId="0B21B7F4" w14:textId="77777777" w:rsidR="00863392" w:rsidRDefault="00863392">
      <w:pPr>
        <w:pStyle w:val="BodyA"/>
      </w:pPr>
    </w:p>
    <w:p w14:paraId="279ACF87" w14:textId="77777777" w:rsidR="00863392" w:rsidRDefault="00863392">
      <w:pPr>
        <w:pStyle w:val="BodyA"/>
      </w:pPr>
    </w:p>
    <w:p w14:paraId="7918373F" w14:textId="77777777" w:rsidR="00863392" w:rsidRDefault="00BB2CEA">
      <w:pPr>
        <w:pStyle w:val="BodyA"/>
      </w:pPr>
      <w:r>
        <w:rPr>
          <w:lang w:val="en-US"/>
        </w:rPr>
        <w:t>Week 1</w:t>
      </w:r>
      <w:r>
        <w:rPr>
          <w:lang w:val="en-US"/>
        </w:rPr>
        <w:tab/>
        <w:t xml:space="preserve">Frege, Russell, and the origins of the </w:t>
      </w:r>
      <w:r>
        <w:rPr>
          <w:i/>
          <w:iCs/>
          <w:lang w:val="en-US"/>
        </w:rPr>
        <w:t>Tractatus</w:t>
      </w:r>
    </w:p>
    <w:p w14:paraId="310C577C" w14:textId="77777777" w:rsidR="00863392" w:rsidRDefault="00863392">
      <w:pPr>
        <w:pStyle w:val="BodyA"/>
      </w:pPr>
    </w:p>
    <w:p w14:paraId="41850398" w14:textId="77777777" w:rsidR="00863392" w:rsidRDefault="00BB2CEA">
      <w:pPr>
        <w:pStyle w:val="BodyA"/>
      </w:pPr>
      <w:r>
        <w:tab/>
      </w:r>
      <w:r>
        <w:tab/>
      </w:r>
    </w:p>
    <w:p w14:paraId="26E7A600" w14:textId="77777777" w:rsidR="00863392" w:rsidRDefault="00863392">
      <w:pPr>
        <w:pStyle w:val="BodyA"/>
      </w:pPr>
    </w:p>
    <w:p w14:paraId="1FD8284A" w14:textId="77777777" w:rsidR="00863392" w:rsidRDefault="00BB2CEA">
      <w:pPr>
        <w:pStyle w:val="BodyA"/>
      </w:pPr>
      <w:r>
        <w:rPr>
          <w:lang w:val="en-US"/>
        </w:rPr>
        <w:t>Week 2</w:t>
      </w:r>
      <w:r>
        <w:rPr>
          <w:lang w:val="en-US"/>
        </w:rPr>
        <w:tab/>
        <w:t xml:space="preserve">The early </w:t>
      </w:r>
      <w:r>
        <w:rPr>
          <w:i/>
          <w:iCs/>
          <w:lang w:val="en-US"/>
        </w:rPr>
        <w:t>Tractatus</w:t>
      </w:r>
      <w:r>
        <w:rPr>
          <w:lang w:val="en-US"/>
        </w:rPr>
        <w:t>: Picture Theory of Meaning</w:t>
      </w:r>
    </w:p>
    <w:p w14:paraId="428E7400" w14:textId="77777777" w:rsidR="00863392" w:rsidRDefault="00863392">
      <w:pPr>
        <w:pStyle w:val="BodyA"/>
      </w:pPr>
    </w:p>
    <w:p w14:paraId="6E050B06" w14:textId="77777777" w:rsidR="00863392" w:rsidRDefault="00BB2CEA">
      <w:pPr>
        <w:pStyle w:val="BodyA"/>
      </w:pPr>
      <w:r>
        <w:tab/>
      </w:r>
      <w:r>
        <w:tab/>
      </w:r>
    </w:p>
    <w:p w14:paraId="5284DC04" w14:textId="77777777" w:rsidR="00863392" w:rsidRDefault="00863392">
      <w:pPr>
        <w:pStyle w:val="BodyA"/>
      </w:pPr>
    </w:p>
    <w:p w14:paraId="4DF96297" w14:textId="77777777" w:rsidR="00863392" w:rsidRDefault="00BB2CEA">
      <w:pPr>
        <w:pStyle w:val="BodyA"/>
      </w:pPr>
      <w:r>
        <w:rPr>
          <w:lang w:val="en-US"/>
        </w:rPr>
        <w:t>Week 3</w:t>
      </w:r>
      <w:r>
        <w:rPr>
          <w:lang w:val="en-US"/>
        </w:rPr>
        <w:tab/>
        <w:t xml:space="preserve">Later </w:t>
      </w:r>
      <w:r>
        <w:rPr>
          <w:i/>
          <w:iCs/>
          <w:lang w:val="en-US"/>
        </w:rPr>
        <w:t>Tractatus</w:t>
      </w:r>
      <w:r>
        <w:rPr>
          <w:lang w:val="en-US"/>
        </w:rPr>
        <w:t>: seeing and showing, and ethics</w:t>
      </w:r>
    </w:p>
    <w:p w14:paraId="73480C3A" w14:textId="77777777" w:rsidR="00863392" w:rsidRDefault="00BB2CEA">
      <w:pPr>
        <w:pStyle w:val="BodyA"/>
      </w:pPr>
      <w:r>
        <w:tab/>
      </w:r>
    </w:p>
    <w:p w14:paraId="2E09F0F3" w14:textId="77777777" w:rsidR="00863392" w:rsidRDefault="00BB2CEA">
      <w:pPr>
        <w:pStyle w:val="BodyA"/>
      </w:pPr>
      <w:r>
        <w:tab/>
      </w:r>
      <w:r>
        <w:tab/>
        <w:t xml:space="preserve"> </w:t>
      </w:r>
    </w:p>
    <w:p w14:paraId="4E6D7910" w14:textId="77777777" w:rsidR="00863392" w:rsidRDefault="00863392">
      <w:pPr>
        <w:pStyle w:val="BodyA"/>
      </w:pPr>
    </w:p>
    <w:p w14:paraId="58CA2C09" w14:textId="77777777" w:rsidR="00863392" w:rsidRDefault="00BB2CEA">
      <w:pPr>
        <w:pStyle w:val="BodyA"/>
      </w:pPr>
      <w:r>
        <w:rPr>
          <w:lang w:val="en-US"/>
        </w:rPr>
        <w:t>Week 4</w:t>
      </w:r>
      <w:r>
        <w:rPr>
          <w:lang w:val="en-US"/>
        </w:rPr>
        <w:tab/>
        <w:t>The beginning of Philosophical Investigations</w:t>
      </w:r>
    </w:p>
    <w:p w14:paraId="5F082B36" w14:textId="77777777" w:rsidR="00863392" w:rsidRDefault="00863392">
      <w:pPr>
        <w:pStyle w:val="BodyA"/>
      </w:pPr>
    </w:p>
    <w:p w14:paraId="576E9D91" w14:textId="77777777" w:rsidR="00863392" w:rsidRDefault="00BB2CEA">
      <w:pPr>
        <w:pStyle w:val="BodyA"/>
      </w:pPr>
      <w:r>
        <w:tab/>
      </w:r>
      <w:r>
        <w:tab/>
      </w:r>
    </w:p>
    <w:p w14:paraId="499FB38B" w14:textId="77777777" w:rsidR="00863392" w:rsidRDefault="00863392">
      <w:pPr>
        <w:pStyle w:val="BodyA"/>
      </w:pPr>
    </w:p>
    <w:p w14:paraId="0EB7BC9B" w14:textId="77777777" w:rsidR="00863392" w:rsidRDefault="00863392">
      <w:pPr>
        <w:pStyle w:val="BodyA"/>
      </w:pPr>
    </w:p>
    <w:p w14:paraId="39CB495F" w14:textId="77777777" w:rsidR="00863392" w:rsidRDefault="00BB2CEA">
      <w:pPr>
        <w:pStyle w:val="BodyA"/>
        <w:rPr>
          <w:b/>
          <w:bCs/>
        </w:rPr>
      </w:pPr>
      <w:r>
        <w:rPr>
          <w:b/>
          <w:bCs/>
          <w:lang w:val="en-US"/>
        </w:rPr>
        <w:t>Part 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>The later philosophy</w:t>
      </w:r>
    </w:p>
    <w:p w14:paraId="46CA8ACB" w14:textId="77777777" w:rsidR="00863392" w:rsidRDefault="00863392">
      <w:pPr>
        <w:pStyle w:val="BodyA"/>
      </w:pPr>
    </w:p>
    <w:p w14:paraId="633B59F2" w14:textId="77777777" w:rsidR="00863392" w:rsidRDefault="00863392">
      <w:pPr>
        <w:pStyle w:val="BodyA"/>
      </w:pPr>
    </w:p>
    <w:p w14:paraId="76F68EB3" w14:textId="77777777" w:rsidR="00863392" w:rsidRDefault="00BB2CEA">
      <w:pPr>
        <w:pStyle w:val="BodyA"/>
      </w:pPr>
      <w:r>
        <w:rPr>
          <w:lang w:val="en-US"/>
        </w:rPr>
        <w:t>Week 5</w:t>
      </w:r>
      <w:r>
        <w:rPr>
          <w:lang w:val="en-US"/>
        </w:rPr>
        <w:tab/>
        <w:t>Language Games, Forms of Life, and Rule Following</w:t>
      </w:r>
    </w:p>
    <w:p w14:paraId="6BCD578B" w14:textId="77777777" w:rsidR="00863392" w:rsidRDefault="00863392">
      <w:pPr>
        <w:pStyle w:val="BodyA"/>
      </w:pPr>
    </w:p>
    <w:p w14:paraId="3FA46CB4" w14:textId="77777777" w:rsidR="00863392" w:rsidRDefault="00BB2CEA">
      <w:pPr>
        <w:pStyle w:val="BodyA"/>
      </w:pPr>
      <w:r>
        <w:tab/>
      </w:r>
    </w:p>
    <w:p w14:paraId="21EAFCF3" w14:textId="77777777" w:rsidR="00863392" w:rsidRDefault="00863392">
      <w:pPr>
        <w:pStyle w:val="BodyA"/>
      </w:pPr>
    </w:p>
    <w:p w14:paraId="4EF6BBA9" w14:textId="77777777" w:rsidR="00863392" w:rsidRDefault="00BB2CEA">
      <w:pPr>
        <w:pStyle w:val="BodyA"/>
      </w:pPr>
      <w:r>
        <w:rPr>
          <w:lang w:val="en-US"/>
        </w:rPr>
        <w:t>Week 6</w:t>
      </w:r>
      <w:r>
        <w:rPr>
          <w:lang w:val="en-US"/>
        </w:rPr>
        <w:tab/>
        <w:t>Self expression: on the very idea of a private language</w:t>
      </w:r>
    </w:p>
    <w:p w14:paraId="6A8A23E0" w14:textId="77777777" w:rsidR="00863392" w:rsidRDefault="00863392">
      <w:pPr>
        <w:pStyle w:val="BodyA"/>
      </w:pPr>
    </w:p>
    <w:p w14:paraId="508F2E47" w14:textId="77777777" w:rsidR="00863392" w:rsidRDefault="00863392">
      <w:pPr>
        <w:pStyle w:val="BodyA"/>
      </w:pPr>
    </w:p>
    <w:p w14:paraId="1FEF34D5" w14:textId="77777777" w:rsidR="00863392" w:rsidRDefault="00863392">
      <w:pPr>
        <w:pStyle w:val="BodyA"/>
      </w:pPr>
    </w:p>
    <w:p w14:paraId="36CA9D74" w14:textId="77777777" w:rsidR="00863392" w:rsidRDefault="00BB2CEA">
      <w:pPr>
        <w:pStyle w:val="BodyA"/>
      </w:pPr>
      <w:r>
        <w:rPr>
          <w:lang w:val="en-US"/>
        </w:rPr>
        <w:t>Week 7</w:t>
      </w:r>
      <w:r>
        <w:rPr>
          <w:lang w:val="en-US"/>
        </w:rPr>
        <w:tab/>
        <w:t>Wittgenstein contra Descartes and Moore: On Certainty</w:t>
      </w:r>
    </w:p>
    <w:p w14:paraId="16074F53" w14:textId="77777777" w:rsidR="00863392" w:rsidRDefault="00863392">
      <w:pPr>
        <w:pStyle w:val="BodyA"/>
      </w:pPr>
    </w:p>
    <w:p w14:paraId="317AD102" w14:textId="77777777" w:rsidR="00863392" w:rsidRDefault="00863392">
      <w:pPr>
        <w:pStyle w:val="BodyA"/>
      </w:pPr>
    </w:p>
    <w:p w14:paraId="4FB119DC" w14:textId="77777777" w:rsidR="00863392" w:rsidRDefault="00863392">
      <w:pPr>
        <w:pStyle w:val="BodyA"/>
      </w:pPr>
    </w:p>
    <w:p w14:paraId="5839E87C" w14:textId="77777777" w:rsidR="00863392" w:rsidRDefault="00BB2CEA">
      <w:pPr>
        <w:pStyle w:val="BodyA"/>
      </w:pPr>
      <w:r>
        <w:rPr>
          <w:lang w:val="en-US"/>
        </w:rPr>
        <w:t>Week 8</w:t>
      </w:r>
      <w:r>
        <w:rPr>
          <w:lang w:val="en-US"/>
        </w:rPr>
        <w:tab/>
        <w:t>Wittgenstein’s Philosophy of Psycho</w:t>
      </w:r>
      <w:r>
        <w:rPr>
          <w:lang w:val="en-US"/>
        </w:rPr>
        <w:t>logy</w:t>
      </w:r>
    </w:p>
    <w:p w14:paraId="4098B58A" w14:textId="77777777" w:rsidR="00863392" w:rsidRDefault="00863392">
      <w:pPr>
        <w:pStyle w:val="BodyA"/>
      </w:pPr>
    </w:p>
    <w:p w14:paraId="3D793677" w14:textId="77777777" w:rsidR="00863392" w:rsidRDefault="00863392">
      <w:pPr>
        <w:pStyle w:val="BodyA"/>
      </w:pPr>
    </w:p>
    <w:p w14:paraId="6E2B4A12" w14:textId="77777777" w:rsidR="00863392" w:rsidRDefault="00863392">
      <w:pPr>
        <w:pStyle w:val="BodyA"/>
      </w:pPr>
    </w:p>
    <w:p w14:paraId="0DC58263" w14:textId="77777777" w:rsidR="00863392" w:rsidRDefault="00BB2CEA">
      <w:pPr>
        <w:pStyle w:val="BodyA"/>
      </w:pPr>
      <w:r>
        <w:rPr>
          <w:lang w:val="en-US"/>
        </w:rPr>
        <w:t>Week 9</w:t>
      </w:r>
      <w:r>
        <w:rPr>
          <w:lang w:val="en-US"/>
        </w:rPr>
        <w:tab/>
        <w:t>Wittgenstein’s aesthetics</w:t>
      </w:r>
    </w:p>
    <w:p w14:paraId="6D27CE87" w14:textId="77777777" w:rsidR="00863392" w:rsidRDefault="00BB2CEA">
      <w:pPr>
        <w:pStyle w:val="BodyA"/>
      </w:pPr>
      <w:r>
        <w:tab/>
      </w:r>
      <w:r>
        <w:tab/>
      </w:r>
      <w:r>
        <w:tab/>
      </w:r>
    </w:p>
    <w:p w14:paraId="2B2B0496" w14:textId="77777777" w:rsidR="00863392" w:rsidRDefault="00863392">
      <w:pPr>
        <w:pStyle w:val="BodyA"/>
      </w:pPr>
    </w:p>
    <w:p w14:paraId="2C5BA591" w14:textId="77777777" w:rsidR="00863392" w:rsidRDefault="00863392">
      <w:pPr>
        <w:pStyle w:val="BodyA"/>
      </w:pPr>
    </w:p>
    <w:p w14:paraId="52EB728F" w14:textId="77777777" w:rsidR="00863392" w:rsidRDefault="00BB2CEA">
      <w:pPr>
        <w:pStyle w:val="BodyA"/>
      </w:pPr>
      <w:r>
        <w:rPr>
          <w:lang w:val="en-US"/>
        </w:rPr>
        <w:t>Week 10</w:t>
      </w:r>
      <w:r>
        <w:rPr>
          <w:lang w:val="en-US"/>
        </w:rPr>
        <w:tab/>
        <w:t>Wittgenstein’s legacy</w:t>
      </w:r>
    </w:p>
    <w:p w14:paraId="2D96AB59" w14:textId="77777777" w:rsidR="00863392" w:rsidRDefault="00863392">
      <w:pPr>
        <w:pStyle w:val="BodyA"/>
      </w:pPr>
    </w:p>
    <w:p w14:paraId="08382F2E" w14:textId="77777777" w:rsidR="00863392" w:rsidRDefault="00863392">
      <w:pPr>
        <w:pStyle w:val="BodyA"/>
      </w:pPr>
    </w:p>
    <w:p w14:paraId="6E76B3E0" w14:textId="77777777" w:rsidR="00863392" w:rsidRDefault="00863392">
      <w:pPr>
        <w:pStyle w:val="BodyA"/>
      </w:pPr>
    </w:p>
    <w:p w14:paraId="5ADF931B" w14:textId="77777777" w:rsidR="00863392" w:rsidRDefault="00BB2CEA">
      <w:pPr>
        <w:pStyle w:val="BodyA"/>
      </w:pPr>
      <w:r>
        <w:rPr>
          <w:lang w:val="en-US"/>
        </w:rPr>
        <w:t xml:space="preserve">The two main texts are the </w:t>
      </w:r>
      <w:r>
        <w:rPr>
          <w:i/>
          <w:iCs/>
          <w:lang w:val="en-US"/>
        </w:rPr>
        <w:t>Tractatus Logico-Philosophicus</w:t>
      </w:r>
      <w:r>
        <w:rPr>
          <w:lang w:val="en-US"/>
        </w:rPr>
        <w:t xml:space="preserve"> (the edition published by Routledge is preferred) and the </w:t>
      </w:r>
      <w:r>
        <w:rPr>
          <w:i/>
          <w:iCs/>
          <w:lang w:val="en-US"/>
        </w:rPr>
        <w:t>Philosophical Investigations</w:t>
      </w:r>
      <w:r>
        <w:rPr>
          <w:lang w:val="en-US"/>
        </w:rPr>
        <w:t xml:space="preserve"> (Wiley-Blackwell).</w:t>
      </w:r>
    </w:p>
    <w:p w14:paraId="4E1B6107" w14:textId="77777777" w:rsidR="00863392" w:rsidRDefault="00863392">
      <w:pPr>
        <w:pStyle w:val="BodyA"/>
      </w:pPr>
    </w:p>
    <w:p w14:paraId="0B662ACE" w14:textId="77777777" w:rsidR="00863392" w:rsidRDefault="00BB2CEA">
      <w:pPr>
        <w:pStyle w:val="BodyA"/>
      </w:pPr>
      <w:r>
        <w:rPr>
          <w:lang w:val="en-US"/>
        </w:rPr>
        <w:t xml:space="preserve">There is a vast secondary literature available, much of it proposing new, or contentious interpretations. I’ve selected a few books which I’ve learned from but it’s almost impossible to avoid controversy. As ever, these are </w:t>
      </w:r>
      <w:r>
        <w:rPr>
          <w:lang w:val="en-US"/>
        </w:rPr>
        <w:t>suggestions only!</w:t>
      </w:r>
    </w:p>
    <w:p w14:paraId="6984CB78" w14:textId="77777777" w:rsidR="00863392" w:rsidRDefault="00863392">
      <w:pPr>
        <w:pStyle w:val="BodyA"/>
      </w:pPr>
    </w:p>
    <w:p w14:paraId="267EA1FF" w14:textId="77777777" w:rsidR="00863392" w:rsidRDefault="00863392">
      <w:pPr>
        <w:pStyle w:val="BodyA"/>
      </w:pPr>
    </w:p>
    <w:p w14:paraId="63198096" w14:textId="77777777" w:rsidR="00863392" w:rsidRDefault="00863392">
      <w:pPr>
        <w:pStyle w:val="BodyA"/>
      </w:pPr>
    </w:p>
    <w:p w14:paraId="6466E93C" w14:textId="77777777" w:rsidR="00863392" w:rsidRDefault="00BB2CEA">
      <w:pPr>
        <w:pStyle w:val="BodyA"/>
        <w:rPr>
          <w:i/>
          <w:iCs/>
        </w:rPr>
      </w:pPr>
      <w:r>
        <w:rPr>
          <w:i/>
          <w:iCs/>
          <w:lang w:val="en-US"/>
        </w:rPr>
        <w:t>Wittgenstein: The Duty of Genius</w:t>
      </w:r>
      <w:r>
        <w:rPr>
          <w:lang w:val="en-US"/>
        </w:rPr>
        <w:t>, Ray Monk. Vintage 1991</w:t>
      </w:r>
    </w:p>
    <w:p w14:paraId="5B0E8E78" w14:textId="77777777" w:rsidR="00863392" w:rsidRDefault="00863392">
      <w:pPr>
        <w:pStyle w:val="BodyA"/>
        <w:rPr>
          <w:i/>
          <w:iCs/>
        </w:rPr>
      </w:pPr>
    </w:p>
    <w:p w14:paraId="587C6C1B" w14:textId="77777777" w:rsidR="00863392" w:rsidRDefault="00863392">
      <w:pPr>
        <w:pStyle w:val="BodyA"/>
        <w:rPr>
          <w:i/>
          <w:iCs/>
        </w:rPr>
      </w:pPr>
    </w:p>
    <w:p w14:paraId="384C31D5" w14:textId="77777777" w:rsidR="00863392" w:rsidRDefault="00BB2CEA">
      <w:pPr>
        <w:pStyle w:val="BodyA"/>
        <w:rPr>
          <w:i/>
          <w:iCs/>
        </w:rPr>
      </w:pPr>
      <w:r>
        <w:rPr>
          <w:i/>
          <w:iCs/>
          <w:lang w:val="en-US"/>
        </w:rPr>
        <w:t>Wittgenstein’s Vienna</w:t>
      </w:r>
      <w:r>
        <w:rPr>
          <w:lang w:val="en-US"/>
        </w:rPr>
        <w:t>, Janik and Toulmin. Ivan R. Dee 1996</w:t>
      </w:r>
    </w:p>
    <w:p w14:paraId="5E20930A" w14:textId="77777777" w:rsidR="00863392" w:rsidRDefault="00863392">
      <w:pPr>
        <w:pStyle w:val="BodyA"/>
        <w:rPr>
          <w:i/>
          <w:iCs/>
        </w:rPr>
      </w:pPr>
    </w:p>
    <w:p w14:paraId="22B5DE98" w14:textId="77777777" w:rsidR="00863392" w:rsidRDefault="00BB2CEA">
      <w:pPr>
        <w:pStyle w:val="BodyA"/>
      </w:pPr>
      <w:r>
        <w:rPr>
          <w:i/>
          <w:iCs/>
          <w:lang w:val="en-US"/>
        </w:rPr>
        <w:t>Elucidating the Tractatus: Wittgenstein’s Early Philosophy of Logic and Language</w:t>
      </w:r>
      <w:r>
        <w:rPr>
          <w:lang w:val="en-US"/>
        </w:rPr>
        <w:t>, Marie McGinn. OUP 2006</w:t>
      </w:r>
    </w:p>
    <w:p w14:paraId="36293FA4" w14:textId="77777777" w:rsidR="00863392" w:rsidRDefault="00863392">
      <w:pPr>
        <w:pStyle w:val="BodyA"/>
      </w:pPr>
    </w:p>
    <w:p w14:paraId="677B48EC" w14:textId="77777777" w:rsidR="00863392" w:rsidRDefault="00863392">
      <w:pPr>
        <w:pStyle w:val="BodyA"/>
        <w:rPr>
          <w:i/>
          <w:iCs/>
        </w:rPr>
      </w:pPr>
    </w:p>
    <w:p w14:paraId="7FA97779" w14:textId="77777777" w:rsidR="00863392" w:rsidRDefault="00BB2CEA">
      <w:pPr>
        <w:pStyle w:val="BodyA"/>
      </w:pPr>
      <w:r>
        <w:rPr>
          <w:i/>
          <w:iCs/>
          <w:lang w:val="en-US"/>
        </w:rPr>
        <w:t>The Encha</w:t>
      </w:r>
      <w:r>
        <w:rPr>
          <w:i/>
          <w:iCs/>
          <w:lang w:val="en-US"/>
        </w:rPr>
        <w:t>ntment of Words</w:t>
      </w:r>
      <w:r>
        <w:rPr>
          <w:lang w:val="en-US"/>
        </w:rPr>
        <w:t>, Denis McManus. OUP 2010</w:t>
      </w:r>
    </w:p>
    <w:p w14:paraId="235952D2" w14:textId="77777777" w:rsidR="00863392" w:rsidRDefault="00863392">
      <w:pPr>
        <w:pStyle w:val="BodyA"/>
      </w:pPr>
    </w:p>
    <w:p w14:paraId="34CB117D" w14:textId="77777777" w:rsidR="00863392" w:rsidRDefault="00863392">
      <w:pPr>
        <w:pStyle w:val="BodyA"/>
      </w:pPr>
    </w:p>
    <w:p w14:paraId="6D6AC206" w14:textId="77777777" w:rsidR="00863392" w:rsidRDefault="00BB2CEA">
      <w:pPr>
        <w:pStyle w:val="BodyA"/>
      </w:pPr>
      <w:r>
        <w:rPr>
          <w:i/>
          <w:iCs/>
          <w:lang w:val="en-US"/>
        </w:rPr>
        <w:t>An Introduction to Wittgenstein’s Tractatus</w:t>
      </w:r>
      <w:r>
        <w:rPr>
          <w:lang w:val="en-US"/>
        </w:rPr>
        <w:t>, G.E.M. Anscombe. St. Augustine’s Press 1971</w:t>
      </w:r>
    </w:p>
    <w:p w14:paraId="33A24350" w14:textId="77777777" w:rsidR="00863392" w:rsidRDefault="00863392">
      <w:pPr>
        <w:pStyle w:val="BodyA"/>
      </w:pPr>
    </w:p>
    <w:p w14:paraId="72FD1386" w14:textId="77777777" w:rsidR="00863392" w:rsidRDefault="00863392">
      <w:pPr>
        <w:pStyle w:val="BodyA"/>
      </w:pPr>
    </w:p>
    <w:p w14:paraId="71E2F61C" w14:textId="77777777" w:rsidR="00863392" w:rsidRDefault="00BB2CEA">
      <w:pPr>
        <w:pStyle w:val="BodyA"/>
      </w:pPr>
      <w:r>
        <w:rPr>
          <w:i/>
          <w:iCs/>
          <w:lang w:val="en-US"/>
        </w:rPr>
        <w:t>Wittgenstein on Meaning</w:t>
      </w:r>
      <w:r>
        <w:rPr>
          <w:lang w:val="en-US"/>
        </w:rPr>
        <w:t>, Colin McGinn. Wiley-Blackwell 1987</w:t>
      </w:r>
    </w:p>
    <w:p w14:paraId="2B0888E2" w14:textId="77777777" w:rsidR="00863392" w:rsidRDefault="00863392">
      <w:pPr>
        <w:pStyle w:val="BodyA"/>
      </w:pPr>
    </w:p>
    <w:p w14:paraId="0178118F" w14:textId="77777777" w:rsidR="00863392" w:rsidRDefault="00863392">
      <w:pPr>
        <w:pStyle w:val="BodyA"/>
      </w:pPr>
    </w:p>
    <w:p w14:paraId="76464B0D" w14:textId="77777777" w:rsidR="00863392" w:rsidRDefault="00BB2CEA">
      <w:pPr>
        <w:pStyle w:val="BodyA"/>
      </w:pPr>
      <w:r>
        <w:rPr>
          <w:i/>
          <w:iCs/>
          <w:lang w:val="en-US"/>
        </w:rPr>
        <w:t>Wittgenstein on Rules and Private Language</w:t>
      </w:r>
      <w:r>
        <w:rPr>
          <w:lang w:val="en-US"/>
        </w:rPr>
        <w:t xml:space="preserve">, Saul </w:t>
      </w:r>
      <w:r>
        <w:rPr>
          <w:lang w:val="en-US"/>
        </w:rPr>
        <w:t>Kripke. Wiley-Blackwell 1984</w:t>
      </w:r>
    </w:p>
    <w:p w14:paraId="01BA2318" w14:textId="77777777" w:rsidR="00863392" w:rsidRDefault="00863392">
      <w:pPr>
        <w:pStyle w:val="BodyA"/>
      </w:pPr>
    </w:p>
    <w:p w14:paraId="5CE107FD" w14:textId="77777777" w:rsidR="00863392" w:rsidRDefault="00863392">
      <w:pPr>
        <w:pStyle w:val="BodyA"/>
      </w:pPr>
    </w:p>
    <w:p w14:paraId="3FFC5E90" w14:textId="77777777" w:rsidR="00863392" w:rsidRDefault="00BB2CEA">
      <w:pPr>
        <w:pStyle w:val="BodyA"/>
      </w:pPr>
      <w:r>
        <w:rPr>
          <w:lang w:val="en-US"/>
        </w:rPr>
        <w:t>There are very extensive commentaries by Baker and Hacker. These are an incredible achievement but it might be best to avoid them at first!</w:t>
      </w:r>
    </w:p>
    <w:sectPr w:rsidR="0086339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833F" w14:textId="77777777" w:rsidR="00BB2CEA" w:rsidRDefault="00BB2CEA">
      <w:r>
        <w:separator/>
      </w:r>
    </w:p>
  </w:endnote>
  <w:endnote w:type="continuationSeparator" w:id="0">
    <w:p w14:paraId="4D9B2D01" w14:textId="77777777" w:rsidR="00BB2CEA" w:rsidRDefault="00B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3C95" w14:textId="77777777" w:rsidR="00863392" w:rsidRDefault="0086339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1BA5" w14:textId="77777777" w:rsidR="00863392" w:rsidRDefault="008633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37E3" w14:textId="77777777" w:rsidR="00BB2CEA" w:rsidRDefault="00BB2CEA">
      <w:r>
        <w:separator/>
      </w:r>
    </w:p>
  </w:footnote>
  <w:footnote w:type="continuationSeparator" w:id="0">
    <w:p w14:paraId="0E91B131" w14:textId="77777777" w:rsidR="00BB2CEA" w:rsidRDefault="00BB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E4AC" w14:textId="77777777" w:rsidR="00863392" w:rsidRDefault="0086339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F7EF" w14:textId="77777777" w:rsidR="00863392" w:rsidRDefault="008633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92"/>
    <w:rsid w:val="0066299E"/>
    <w:rsid w:val="00863392"/>
    <w:rsid w:val="00B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C4E9"/>
  <w15:docId w15:val="{B2BFAE92-01AB-4E31-A8A6-AB5BBFA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Meade McCloughan</dc:creator>
  <cp:lastModifiedBy>Meade McCloughan</cp:lastModifiedBy>
  <cp:revision>2</cp:revision>
  <dcterms:created xsi:type="dcterms:W3CDTF">2022-04-04T09:52:00Z</dcterms:created>
  <dcterms:modified xsi:type="dcterms:W3CDTF">2022-04-04T09:52:00Z</dcterms:modified>
</cp:coreProperties>
</file>